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F4E0" w14:textId="77777777" w:rsidR="0057619F" w:rsidRDefault="00000000">
      <w:pPr>
        <w:spacing w:before="83" w:after="44" w:line="309" w:lineRule="exact"/>
        <w:ind w:left="72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6722E600" w14:textId="77777777" w:rsidR="0057619F" w:rsidRDefault="00000000">
      <w:pPr>
        <w:shd w:val="solid" w:color="D3D3D3" w:fill="D3D3D3"/>
        <w:spacing w:after="366" w:line="309" w:lineRule="exact"/>
        <w:ind w:left="72"/>
        <w:textAlignment w:val="baseline"/>
        <w:rPr>
          <w:rFonts w:ascii="Calibri" w:eastAsia="Calibri" w:hAnsi="Calibri"/>
          <w:b/>
          <w:color w:val="000000"/>
          <w:spacing w:val="-1"/>
          <w:sz w:val="28"/>
        </w:rPr>
      </w:pPr>
      <w:r>
        <w:rPr>
          <w:rFonts w:ascii="Calibri" w:eastAsia="Calibri" w:hAnsi="Calibri"/>
          <w:b/>
          <w:color w:val="000000"/>
          <w:spacing w:val="-1"/>
          <w:sz w:val="28"/>
        </w:rPr>
        <w:t>LABORATOR</w:t>
      </w:r>
    </w:p>
    <w:p w14:paraId="40DE89C8" w14:textId="77777777" w:rsidR="0057619F" w:rsidRDefault="00000000">
      <w:pPr>
        <w:pBdr>
          <w:top w:val="single" w:sz="5" w:space="0" w:color="000000"/>
          <w:left w:val="single" w:sz="5" w:space="0" w:color="000000"/>
          <w:bottom w:val="single" w:sz="5" w:space="1" w:color="000000"/>
          <w:right w:val="single" w:sz="5" w:space="0" w:color="000000"/>
        </w:pBdr>
        <w:spacing w:line="242" w:lineRule="exact"/>
        <w:jc w:val="center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TEMATICA</w:t>
      </w:r>
    </w:p>
    <w:p w14:paraId="34589A32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line="245" w:lineRule="exact"/>
        <w:ind w:left="43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Hemoglobina: structur</w:t>
      </w:r>
      <w:r>
        <w:rPr>
          <w:rFonts w:ascii="Arial Narrow" w:eastAsia="Arial Narrow" w:hAnsi="Arial Narrow"/>
          <w:color w:val="000000"/>
          <w:spacing w:val="-5"/>
          <w:sz w:val="21"/>
        </w:rPr>
        <w:t>5</w:t>
      </w:r>
      <w:r>
        <w:rPr>
          <w:rFonts w:ascii="Calibri" w:eastAsia="Calibri" w:hAnsi="Calibri"/>
          <w:color w:val="000000"/>
          <w:spacing w:val="-5"/>
          <w:sz w:val="23"/>
        </w:rPr>
        <w:t>, funcţii;</w:t>
      </w:r>
    </w:p>
    <w:p w14:paraId="46203027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7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Eritrocitul: structur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, funcţii, variaţii;</w:t>
      </w:r>
    </w:p>
    <w:p w14:paraId="5BE426A7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6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Anemia feripriv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-simptome, investigaţii de laborator;</w:t>
      </w:r>
    </w:p>
    <w:p w14:paraId="5AABB061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2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Anemia megaloblastic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- simptome, investigaţii de laborator;</w:t>
      </w:r>
    </w:p>
    <w:p w14:paraId="079A5FAB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7" w:line="241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Anemiile hemolitice- simptome, investigaţii de laborator;</w:t>
      </w:r>
    </w:p>
    <w:p w14:paraId="4854E236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80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Leucocitul-structur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, forme, variaţii;</w:t>
      </w:r>
    </w:p>
    <w:p w14:paraId="7B770934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7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Leucemia granulocitar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cronic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- simptome, investigaţii de laborator;</w:t>
      </w:r>
    </w:p>
    <w:p w14:paraId="20A91D0F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2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Leucemia limfatic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cronic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: simptome, investigaţii de laborator;</w:t>
      </w:r>
    </w:p>
    <w:p w14:paraId="12CC8405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6" w:line="245" w:lineRule="exact"/>
        <w:ind w:left="43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Trombocitul şi seria trombocitar</w:t>
      </w:r>
      <w:r>
        <w:rPr>
          <w:rFonts w:ascii="Arial Narrow" w:eastAsia="Arial Narrow" w:hAnsi="Arial Narrow"/>
          <w:color w:val="000000"/>
          <w:spacing w:val="-5"/>
          <w:sz w:val="21"/>
        </w:rPr>
        <w:t>5</w:t>
      </w:r>
      <w:r>
        <w:rPr>
          <w:rFonts w:ascii="Calibri" w:eastAsia="Calibri" w:hAnsi="Calibri"/>
          <w:color w:val="000000"/>
          <w:spacing w:val="-5"/>
          <w:sz w:val="23"/>
        </w:rPr>
        <w:t>;</w:t>
      </w:r>
    </w:p>
    <w:p w14:paraId="4AF176CD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7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Hemostaza-faza intrinsec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şi extrinsec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2C677F26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7" w:line="241" w:lineRule="exact"/>
        <w:ind w:left="43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Grupele sanguine: sistemul OAB, Rh;</w:t>
      </w:r>
    </w:p>
    <w:p w14:paraId="1985A521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80" w:line="245" w:lineRule="exact"/>
        <w:ind w:left="432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Colesterolul sanguin (surse, valori, importanţ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clinic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);</w:t>
      </w:r>
    </w:p>
    <w:p w14:paraId="371CB20A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2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Formarea ureei: urogeneza-semnificaţie clinic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62E6F54F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7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Formarea acidului uric - semnificaţie clinic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515DC312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6" w:line="241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Sucul gastric: compoziţie, explorare de laborator;</w:t>
      </w:r>
    </w:p>
    <w:p w14:paraId="15116E8C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81" w:line="241" w:lineRule="exact"/>
        <w:ind w:left="43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Materii fecale-compoziţie, explorare de laborator;</w:t>
      </w:r>
    </w:p>
    <w:p w14:paraId="58CA9EA4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80" w:line="242" w:lineRule="exact"/>
        <w:ind w:left="43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Urina-compoziţie, explorare de laborator;</w:t>
      </w:r>
    </w:p>
    <w:p w14:paraId="7034D2BD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5" w:line="241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Diagnosticul de laborator în infecţiile TBC;</w:t>
      </w:r>
    </w:p>
    <w:p w14:paraId="3585A2B5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81" w:line="236" w:lineRule="exact"/>
        <w:ind w:left="432"/>
        <w:textAlignment w:val="baseline"/>
        <w:rPr>
          <w:rFonts w:ascii="Calibri" w:eastAsia="Calibri" w:hAnsi="Calibri"/>
          <w:color w:val="000000"/>
          <w:spacing w:val="-10"/>
          <w:sz w:val="23"/>
        </w:rPr>
      </w:pPr>
      <w:r>
        <w:rPr>
          <w:rFonts w:ascii="Calibri" w:eastAsia="Calibri" w:hAnsi="Calibri"/>
          <w:color w:val="000000"/>
          <w:spacing w:val="-10"/>
          <w:sz w:val="23"/>
        </w:rPr>
        <w:t>Tromboza;</w:t>
      </w:r>
    </w:p>
    <w:p w14:paraId="62BFD1F1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85" w:line="236" w:lineRule="exact"/>
        <w:ind w:left="432"/>
        <w:textAlignment w:val="baseline"/>
        <w:rPr>
          <w:rFonts w:ascii="Calibri" w:eastAsia="Calibri" w:hAnsi="Calibri"/>
          <w:color w:val="000000"/>
          <w:spacing w:val="-9"/>
          <w:sz w:val="23"/>
        </w:rPr>
      </w:pPr>
      <w:r>
        <w:rPr>
          <w:rFonts w:ascii="Calibri" w:eastAsia="Calibri" w:hAnsi="Calibri"/>
          <w:color w:val="000000"/>
          <w:spacing w:val="-9"/>
          <w:sz w:val="23"/>
        </w:rPr>
        <w:t>Infarctul;</w:t>
      </w:r>
    </w:p>
    <w:p w14:paraId="73E602BC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86" w:line="241" w:lineRule="exact"/>
        <w:ind w:left="432"/>
        <w:textAlignment w:val="baseline"/>
        <w:rPr>
          <w:rFonts w:ascii="Calibri" w:eastAsia="Calibri" w:hAnsi="Calibri"/>
          <w:color w:val="000000"/>
          <w:spacing w:val="-8"/>
          <w:sz w:val="23"/>
        </w:rPr>
      </w:pPr>
      <w:r>
        <w:rPr>
          <w:rFonts w:ascii="Calibri" w:eastAsia="Calibri" w:hAnsi="Calibri"/>
          <w:color w:val="000000"/>
          <w:spacing w:val="-8"/>
          <w:sz w:val="23"/>
        </w:rPr>
        <w:t>Inflamaţia;</w:t>
      </w:r>
    </w:p>
    <w:p w14:paraId="5A03CD9F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6" w:line="241" w:lineRule="exact"/>
        <w:ind w:left="43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Tumori maligne-caractere de malignitate, exemple;</w:t>
      </w:r>
    </w:p>
    <w:p w14:paraId="5EF4392E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80" w:line="245" w:lineRule="exact"/>
        <w:ind w:left="432"/>
        <w:textAlignment w:val="baseline"/>
        <w:rPr>
          <w:rFonts w:ascii="Calibri" w:eastAsia="Calibri" w:hAnsi="Calibri"/>
          <w:color w:val="000000"/>
          <w:spacing w:val="-6"/>
          <w:sz w:val="23"/>
        </w:rPr>
      </w:pPr>
      <w:r>
        <w:rPr>
          <w:rFonts w:ascii="Calibri" w:eastAsia="Calibri" w:hAnsi="Calibri"/>
          <w:color w:val="000000"/>
          <w:spacing w:val="-6"/>
          <w:sz w:val="23"/>
        </w:rPr>
        <w:t>Ciroza hepatic</w:t>
      </w:r>
      <w:r>
        <w:rPr>
          <w:rFonts w:ascii="Arial Narrow" w:eastAsia="Arial Narrow" w:hAnsi="Arial Narrow"/>
          <w:color w:val="000000"/>
          <w:spacing w:val="-6"/>
          <w:sz w:val="21"/>
        </w:rPr>
        <w:t>5</w:t>
      </w:r>
      <w:r>
        <w:rPr>
          <w:rFonts w:ascii="Calibri" w:eastAsia="Calibri" w:hAnsi="Calibri"/>
          <w:color w:val="000000"/>
          <w:spacing w:val="-6"/>
          <w:sz w:val="23"/>
        </w:rPr>
        <w:t>;</w:t>
      </w:r>
    </w:p>
    <w:p w14:paraId="5A42938B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7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Infecţii nosocomiale: definiţie, agenţii patogeni implicaţi, tehnica diagnostic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rii;</w:t>
      </w:r>
    </w:p>
    <w:p w14:paraId="472322AC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7" w:line="245" w:lineRule="exact"/>
        <w:ind w:left="432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Toxiinfectiile alimentare-definiţie, agenţii patogeni implicaţi, tehnica diagnostic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rii prin coprocultur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;</w:t>
      </w:r>
    </w:p>
    <w:p w14:paraId="29F5FEE5" w14:textId="77777777" w:rsidR="0057619F" w:rsidRDefault="00000000">
      <w:pPr>
        <w:numPr>
          <w:ilvl w:val="0"/>
          <w:numId w:val="1"/>
        </w:numPr>
        <w:pBdr>
          <w:top w:val="single" w:sz="5" w:space="0" w:color="000000"/>
          <w:left w:val="single" w:sz="5" w:space="21" w:color="000000"/>
          <w:bottom w:val="single" w:sz="5" w:space="1" w:color="000000"/>
          <w:right w:val="single" w:sz="5" w:space="0" w:color="000000"/>
        </w:pBdr>
        <w:tabs>
          <w:tab w:val="clear" w:pos="432"/>
          <w:tab w:val="left" w:pos="864"/>
        </w:tabs>
        <w:spacing w:before="76" w:after="64" w:line="245" w:lineRule="exact"/>
        <w:ind w:left="432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Antibiograma-tehnic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de lucru, principiu, interpretare, importanţ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5D406BEF" w14:textId="77777777" w:rsidR="0057619F" w:rsidRDefault="00000000">
      <w:pPr>
        <w:spacing w:before="13" w:line="26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1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p w14:paraId="0B799A60" w14:textId="77777777" w:rsidR="0057619F" w:rsidRDefault="0057619F">
      <w:pPr>
        <w:sectPr w:rsidR="0057619F">
          <w:pgSz w:w="16843" w:h="11909" w:orient="landscape"/>
          <w:pgMar w:top="420" w:right="791" w:bottom="573" w:left="1152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0"/>
      </w:tblGrid>
      <w:tr w:rsidR="0057619F" w14:paraId="7A8FF414" w14:textId="77777777">
        <w:tblPrEx>
          <w:tblCellMar>
            <w:top w:w="0" w:type="dxa"/>
            <w:bottom w:w="0" w:type="dxa"/>
          </w:tblCellMar>
        </w:tblPrEx>
        <w:trPr>
          <w:trHeight w:hRule="exact" w:val="10159"/>
        </w:trPr>
        <w:tc>
          <w:tcPr>
            <w:tcW w:w="14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41397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0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lastRenderedPageBreak/>
              <w:t>Metode de laborator în vederea prevenirii contamin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rii cu agenţi patogeni;</w:t>
            </w:r>
          </w:p>
          <w:p w14:paraId="2A1062F8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2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Virusurile-caracterizare general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cultivare, tehnica de recoltare şi de lucru a probelor necesare pentru examenele virusologice;</w:t>
            </w:r>
          </w:p>
          <w:p w14:paraId="51B19923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7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Recoltarea produselor biologice în vederea examenului bacteriologic;</w:t>
            </w:r>
          </w:p>
          <w:p w14:paraId="254CB3C6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0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Hematopoieza-definiţie, celule şi organe hematopoietice; determinarea hemoleucogramei;</w:t>
            </w:r>
          </w:p>
          <w:p w14:paraId="0A998787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0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Boala Hodgkin-cauze, aspecte patologice, investigaţii de laborator;</w:t>
            </w:r>
          </w:p>
          <w:p w14:paraId="3EF0FC4B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11" w:line="309" w:lineRule="exact"/>
              <w:ind w:left="144" w:firstLine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Diabetul zaharat-afecţiune metabolic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. Diagnosticul prin examenul sumarului de urina şi determinarea glicemiei;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/>
                <w:b/>
                <w:color w:val="000000"/>
                <w:sz w:val="23"/>
              </w:rPr>
              <w:t>Microbiologie</w:t>
            </w:r>
          </w:p>
          <w:p w14:paraId="3E0B9034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0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Bacteriile-form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dimensiuni, mod de grupare şi structur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  <w:p w14:paraId="5CA7F541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2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Cultivarea bacteriilor-tipuri de medii de cultur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şi tehnicile de îns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mânţare a acestora;</w:t>
            </w:r>
          </w:p>
          <w:p w14:paraId="32789AB4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7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Sterilizarea şi dezinfecţia: definiţie, tipuri de sterilizare şi substanţele folosite la sterilizare;</w:t>
            </w:r>
          </w:p>
          <w:p w14:paraId="57D3A7EE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14" w:line="309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Recoltarea produselor biologice, a apei şi alimentelor pentru examenele de laborator: recoltarea şi transportul produselor patologice (sânge, secreţii purulente, secreţii uretrale şi vaginale, exudat nazo-faringian, sput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urin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materii fecale); recoltarea apei pentru examenul bacteriologic şi fizio-chimic; recoltarea alimentelor pentru controlul sanitar;</w:t>
            </w:r>
          </w:p>
          <w:p w14:paraId="6DDE4CAB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5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Examenul bacteriologic: examinarea preparatelor native şi colorate; coloranţii folosiţi în bacteriologie şi tipuri de coloranţi;</w:t>
            </w:r>
          </w:p>
          <w:p w14:paraId="04303BF4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0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Patogenitatea microorganismelor şi procesul infecţios-patogenitatea, virulenţa, toxigeneza, surse de infecţie, multiplicarea bacteriilor şi evoluţia infecţiilor;</w:t>
            </w:r>
          </w:p>
          <w:p w14:paraId="4978AE9F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15" w:line="309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Mijloace de ap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rare ale organismului împotriva agresiunii microbiene: imunitatea natural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şi imunitatea dobândit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(antigenele, anticorpii, imunitatea umoral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imunitatea mediat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celular, imunitatea activ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vaccinurile, imunitatea pasiv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seroprofilaxia).</w:t>
            </w:r>
          </w:p>
          <w:p w14:paraId="35CFDF55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" w:line="309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Cocii gram (+): stafilococul, streptococul, pneumococul: habitat, caractere morfo-tinctoriale, caractere biochimice şi de metabolism, caractere de cultur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caractere de patogenitate, diagnostic de laborator;</w:t>
            </w:r>
          </w:p>
          <w:p w14:paraId="02B783FE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11" w:line="309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Cocii gram (-): meningococul, gonococul: habitat, caractere morfo-tinctoriale, caractere biochimice şi de metabolism, caractere de cultur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caractere de patogenitate, diagnostic de laborator;</w:t>
            </w:r>
          </w:p>
          <w:p w14:paraId="554F5F05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19" w:line="309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Bacilii gram (-): E.colli, Salmonella, Schigella, vibrionul holeric-habitat, caractere morfo-tinctoriale, caractere biochimice şi de metabolism, caractere de cultur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caractere de patogenitate, diagnostic de laborator;</w:t>
            </w:r>
          </w:p>
          <w:p w14:paraId="60FD220D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" w:line="309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Bacilul difteric, b. tuberculos, b. 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rbunos-habitat, caractere morfo-tinctoriale, caractere biochimice şi de metabolism, caractere de cultur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caractere de patogenitate, diagnostic de laborator;</w:t>
            </w:r>
          </w:p>
          <w:p w14:paraId="6A103864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15" w:line="309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Germenii anaerobi: bacilul tetanic, b. gangrenei gazoase şi b. botulinic- habitat, caractere morfo-tinctoriale, caractere biochimice şi de metabolism, caractere de cultur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caractere de patogenitate, diagnostic de laborator;</w:t>
            </w:r>
          </w:p>
          <w:p w14:paraId="0B505535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" w:line="309" w:lineRule="exact"/>
              <w:ind w:left="144" w:right="1512" w:firstLine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 xml:space="preserve">Treponema pallidum: caractere morfo-tinctoriale, rezistenţa la agenţi chimici şi biologici, caractere de patogenitate, diagnostic de laborator. </w:t>
            </w:r>
            <w:r>
              <w:rPr>
                <w:rFonts w:ascii="Calibri" w:eastAsia="Calibri" w:hAnsi="Calibri"/>
                <w:b/>
                <w:color w:val="000000"/>
                <w:sz w:val="23"/>
              </w:rPr>
              <w:t>Virusologie</w:t>
            </w:r>
          </w:p>
          <w:p w14:paraId="23E195EB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0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Virusurile: caractere generale, clasificare, morfologie şi structur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  <w:p w14:paraId="20410CAC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" w:after="43" w:line="309" w:lineRule="exact"/>
              <w:ind w:left="144" w:right="2736" w:firstLine="360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Multiplicarea virusurilor şi metodele de cultivare a acestora (pe animale de laborator, pe ou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embrionate, pe culturi de celule). </w:t>
            </w:r>
            <w:r>
              <w:rPr>
                <w:rFonts w:ascii="Calibri" w:eastAsia="Calibri" w:hAnsi="Calibri"/>
                <w:b/>
                <w:color w:val="000000"/>
                <w:sz w:val="23"/>
              </w:rPr>
              <w:t>Parazitologie</w:t>
            </w:r>
          </w:p>
        </w:tc>
      </w:tr>
    </w:tbl>
    <w:p w14:paraId="7F939C0C" w14:textId="77777777" w:rsidR="0057619F" w:rsidRDefault="0057619F">
      <w:pPr>
        <w:spacing w:after="54" w:line="20" w:lineRule="exact"/>
      </w:pPr>
    </w:p>
    <w:p w14:paraId="5CD67111" w14:textId="77777777" w:rsidR="0057619F" w:rsidRDefault="00000000">
      <w:pPr>
        <w:spacing w:before="13" w:line="26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p w14:paraId="29BC8AFE" w14:textId="77777777" w:rsidR="0057619F" w:rsidRDefault="0057619F">
      <w:pPr>
        <w:sectPr w:rsidR="0057619F">
          <w:pgSz w:w="16843" w:h="11909" w:orient="landscape"/>
          <w:pgMar w:top="420" w:right="815" w:bottom="573" w:left="1128" w:header="720" w:footer="720" w:gutter="0"/>
          <w:cols w:space="720"/>
        </w:sectPr>
      </w:pPr>
    </w:p>
    <w:p w14:paraId="412D08BE" w14:textId="77777777" w:rsidR="0057619F" w:rsidRDefault="0057619F">
      <w:pPr>
        <w:spacing w:before="7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1"/>
      </w:tblGrid>
      <w:tr w:rsidR="0057619F" w14:paraId="64690C30" w14:textId="77777777">
        <w:tblPrEx>
          <w:tblCellMar>
            <w:top w:w="0" w:type="dxa"/>
            <w:bottom w:w="0" w:type="dxa"/>
          </w:tblCellMar>
        </w:tblPrEx>
        <w:trPr>
          <w:trHeight w:hRule="exact" w:val="3504"/>
        </w:trPr>
        <w:tc>
          <w:tcPr>
            <w:tcW w:w="1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52C06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7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Protozoarele: caractere generale, clasificare, exemple;</w:t>
            </w:r>
          </w:p>
          <w:p w14:paraId="7C66DB8F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5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Clasa Sporozoare, genul Plasmodium: clasificare, mod de înmulţire, caractere de patogenitate;</w:t>
            </w:r>
          </w:p>
          <w:p w14:paraId="1102070C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1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Încrengatura Plathelminti, clasa Cestode, familia Taeniide: morfologie, ciclu biologic, rol patogen, epidemiologie, diagnostic de laborator;</w:t>
            </w:r>
          </w:p>
          <w:p w14:paraId="15D501D9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  <w:tab w:val="left" w:pos="2088"/>
                <w:tab w:val="left" w:pos="4176"/>
                <w:tab w:val="left" w:pos="11016"/>
                <w:tab w:val="right" w:pos="14760"/>
              </w:tabs>
              <w:spacing w:before="80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Încrengatura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Nemathelminti, clasa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Nematode, familia Trichinellidae, familia Ascaridae, familia Oxyuridae: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morfologie, ciclu evolutiv, rol</w:t>
            </w:r>
            <w:r>
              <w:rPr>
                <w:rFonts w:ascii="Calibri" w:eastAsia="Calibri" w:hAnsi="Calibri"/>
                <w:color w:val="000000"/>
                <w:sz w:val="23"/>
              </w:rPr>
              <w:tab/>
              <w:t>patogen,</w:t>
            </w:r>
          </w:p>
          <w:p w14:paraId="27B494EF" w14:textId="77777777" w:rsidR="0057619F" w:rsidRDefault="00000000">
            <w:pPr>
              <w:spacing w:before="78" w:line="229" w:lineRule="exact"/>
              <w:ind w:left="8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epidemiologie, diagnostic de laborator;</w:t>
            </w:r>
          </w:p>
          <w:p w14:paraId="55C26A04" w14:textId="77777777" w:rsidR="0057619F" w:rsidRDefault="00000000">
            <w:pPr>
              <w:spacing w:before="83" w:line="229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Entomologie</w:t>
            </w:r>
          </w:p>
          <w:p w14:paraId="1E6A0973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5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Clasa arachnidae, familia Ixodidae, familia Sarcoptidae: morfologie, evoluţie, mod de transmitere, rol patogen, diagnostic de laborator;</w:t>
            </w:r>
          </w:p>
          <w:p w14:paraId="64F94D21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0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Clasa Insecta, familia Culicidae, familia Muscidae, familia Pulicidae, familia Pediculidae: morfologie, evoluţie;</w:t>
            </w:r>
          </w:p>
          <w:p w14:paraId="4B10C859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15" w:line="307" w:lineRule="exact"/>
              <w:ind w:left="144" w:right="2916" w:firstLine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Mijloace de combatere a artropodelor: m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suri profilactice, m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suri distructive (metode mecanice, fizice, chimice şi biologice). </w:t>
            </w:r>
            <w:r>
              <w:rPr>
                <w:rFonts w:ascii="Calibri" w:eastAsia="Calibri" w:hAnsi="Calibri"/>
                <w:b/>
                <w:color w:val="000000"/>
                <w:sz w:val="23"/>
              </w:rPr>
              <w:t>Micologie</w:t>
            </w:r>
          </w:p>
          <w:p w14:paraId="5DE2E49C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0" w:after="42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Morfologia, înmulţirea, nutriţia, toxinele şi rolul patogen al ciupercilor.</w:t>
            </w:r>
          </w:p>
        </w:tc>
      </w:tr>
      <w:tr w:rsidR="0057619F" w14:paraId="443DD61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56D46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3" w:after="43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drepturile pacientului</w:t>
            </w:r>
          </w:p>
        </w:tc>
      </w:tr>
      <w:tr w:rsidR="0057619F" w14:paraId="6B55C835" w14:textId="77777777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C25E0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  <w:tab w:val="right" w:pos="14760"/>
              </w:tabs>
              <w:spacing w:after="53" w:line="290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exercitarea profesiei de asistent medical generalist, a profesiei de moaş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şi a profesiei de asistent medical, precum si organizarea şi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  <w:t>funcţionarea Ordinului Asistenţilor Medicali Generalişti, Moaşelor şi Asistenţilor Medicali din România</w:t>
            </w:r>
          </w:p>
        </w:tc>
      </w:tr>
      <w:tr w:rsidR="0057619F" w14:paraId="5C6B9E5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E7E2E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2" w:after="49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Codul de etic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si deontologie al asistentului medical generalist, al moaşei şi al asistentului medical din România</w:t>
            </w:r>
          </w:p>
        </w:tc>
      </w:tr>
      <w:tr w:rsidR="0057619F" w14:paraId="1BED02F9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5BA69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  <w:tab w:val="right" w:pos="14760"/>
              </w:tabs>
              <w:spacing w:after="43" w:line="292" w:lineRule="exact"/>
              <w:ind w:left="86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gestionarea deşeurilor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 medicale şi a Metodologiei de culegere a datelor pentru baza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  <w:t>naţional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de date privind deşeurile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</w:t>
            </w:r>
          </w:p>
        </w:tc>
      </w:tr>
      <w:tr w:rsidR="0057619F" w14:paraId="4EB1A7BF" w14:textId="77777777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1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7C01A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  <w:tab w:val="right" w:pos="14760"/>
              </w:tabs>
              <w:spacing w:after="44" w:line="299" w:lineRule="exact"/>
              <w:ind w:left="864" w:right="108" w:hanging="360"/>
              <w:jc w:val="both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Noțiuni privind Normele tehnice privind cur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ţarea, dezinfecţia şi sterilizarea în unit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ţile sanitare publice şi private, evaluarea eficacit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ţii procedurilor de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br/>
              <w:t>cur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ţenie şi dezinfecţie efectuate în cadrul acestora, procedurile recomandate pentru dezinfecţia mâinilor în funcţie de nivelul de risc, precum şi metodele de evaluare a derul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rii procesului de sterilizare şi controlul eficienţei acestuia</w:t>
            </w:r>
          </w:p>
        </w:tc>
      </w:tr>
      <w:tr w:rsidR="0057619F" w14:paraId="2B2B9F0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D1F6F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2" w:after="4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supraveghere, prevenire şi limitare a infecţiilor asociate asistenţei medicale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sanitare;</w:t>
            </w:r>
          </w:p>
        </w:tc>
      </w:tr>
      <w:tr w:rsidR="0057619F" w14:paraId="2DA633C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05769" w14:textId="77777777" w:rsidR="0057619F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after="67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aplicare a Legii drepturilor pacientului nr. 46/2003</w:t>
            </w:r>
          </w:p>
        </w:tc>
      </w:tr>
    </w:tbl>
    <w:p w14:paraId="5C1C606F" w14:textId="77777777" w:rsidR="0057619F" w:rsidRDefault="0057619F">
      <w:pPr>
        <w:spacing w:after="274" w:line="20" w:lineRule="exact"/>
      </w:pPr>
    </w:p>
    <w:p w14:paraId="47AC5CB0" w14:textId="77777777" w:rsidR="0057619F" w:rsidRDefault="00000000">
      <w:pPr>
        <w:spacing w:before="33" w:line="229" w:lineRule="exact"/>
        <w:ind w:left="144"/>
        <w:textAlignment w:val="baseline"/>
        <w:rPr>
          <w:rFonts w:ascii="Calibri" w:eastAsia="Calibri" w:hAnsi="Calibri"/>
          <w:b/>
          <w:color w:val="000000"/>
          <w:spacing w:val="-5"/>
          <w:sz w:val="23"/>
        </w:rPr>
      </w:pPr>
      <w:r>
        <w:rPr>
          <w:rFonts w:ascii="Calibri" w:eastAsia="Calibri" w:hAnsi="Calibri"/>
          <w:b/>
          <w:color w:val="000000"/>
          <w:spacing w:val="-5"/>
          <w:sz w:val="23"/>
        </w:rPr>
        <w:t>BIBLIOGRAFIE</w:t>
      </w:r>
    </w:p>
    <w:p w14:paraId="3A6CA806" w14:textId="77777777" w:rsidR="0057619F" w:rsidRDefault="00000000">
      <w:pPr>
        <w:numPr>
          <w:ilvl w:val="0"/>
          <w:numId w:val="3"/>
        </w:numPr>
        <w:tabs>
          <w:tab w:val="clear" w:pos="360"/>
          <w:tab w:val="left" w:pos="864"/>
        </w:tabs>
        <w:spacing w:before="347" w:line="233" w:lineRule="exact"/>
        <w:ind w:left="50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Ap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teanu Vlad-Recoltarea, conservarea şi transfuzia de sânge, Editura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Bucureşti 1997;</w:t>
      </w:r>
    </w:p>
    <w:p w14:paraId="7576D115" w14:textId="77777777" w:rsidR="0057619F" w:rsidRDefault="00000000">
      <w:pPr>
        <w:numPr>
          <w:ilvl w:val="0"/>
          <w:numId w:val="3"/>
        </w:numPr>
        <w:tabs>
          <w:tab w:val="clear" w:pos="360"/>
          <w:tab w:val="left" w:pos="864"/>
        </w:tabs>
        <w:spacing w:before="305" w:line="233" w:lineRule="exact"/>
        <w:ind w:left="50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Aram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Sorin Ştefan - Explor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ri funcţionale, Ediţia a-II-a revizuit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Editura Cermaprint, Bucureşti 2007;</w:t>
      </w:r>
    </w:p>
    <w:p w14:paraId="6A4009D6" w14:textId="77777777" w:rsidR="0057619F" w:rsidRDefault="00000000">
      <w:pPr>
        <w:numPr>
          <w:ilvl w:val="0"/>
          <w:numId w:val="3"/>
        </w:numPr>
        <w:tabs>
          <w:tab w:val="clear" w:pos="360"/>
          <w:tab w:val="left" w:pos="864"/>
        </w:tabs>
        <w:spacing w:before="305" w:line="233" w:lineRule="exact"/>
        <w:ind w:left="50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Buiuc Dumitru -Microbiologie medical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Editura Didactic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şi Pedagogic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Bucureşti 1995;</w:t>
      </w:r>
    </w:p>
    <w:p w14:paraId="35C656A5" w14:textId="77777777" w:rsidR="0057619F" w:rsidRDefault="00000000">
      <w:pPr>
        <w:numPr>
          <w:ilvl w:val="0"/>
          <w:numId w:val="3"/>
        </w:numPr>
        <w:tabs>
          <w:tab w:val="clear" w:pos="360"/>
          <w:tab w:val="left" w:pos="864"/>
        </w:tabs>
        <w:spacing w:before="304" w:after="399" w:line="233" w:lineRule="exact"/>
        <w:ind w:left="50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Debeleac Lucia, I. Popescu-Dranda- Microbiologie, Editura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Amalteea, Bucureşti 1994;</w:t>
      </w:r>
    </w:p>
    <w:p w14:paraId="14F6D41B" w14:textId="77777777" w:rsidR="0057619F" w:rsidRDefault="0057619F">
      <w:pPr>
        <w:spacing w:before="304" w:after="399" w:line="233" w:lineRule="exact"/>
        <w:sectPr w:rsidR="0057619F">
          <w:pgSz w:w="16843" w:h="11909" w:orient="landscape"/>
          <w:pgMar w:top="400" w:right="815" w:bottom="573" w:left="1128" w:header="720" w:footer="720" w:gutter="0"/>
          <w:cols w:space="720"/>
        </w:sectPr>
      </w:pPr>
    </w:p>
    <w:p w14:paraId="5C33D351" w14:textId="77777777" w:rsidR="0057619F" w:rsidRDefault="00000000">
      <w:pPr>
        <w:spacing w:line="26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p w14:paraId="4B3EBD84" w14:textId="77777777" w:rsidR="0057619F" w:rsidRDefault="0057619F">
      <w:pPr>
        <w:sectPr w:rsidR="0057619F">
          <w:type w:val="continuous"/>
          <w:pgSz w:w="16843" w:h="11909" w:orient="landscape"/>
          <w:pgMar w:top="400" w:right="755" w:bottom="573" w:left="1188" w:header="720" w:footer="720" w:gutter="0"/>
          <w:cols w:space="720"/>
        </w:sectPr>
      </w:pPr>
    </w:p>
    <w:p w14:paraId="40F94ACB" w14:textId="77777777" w:rsidR="0057619F" w:rsidRDefault="00000000">
      <w:pPr>
        <w:numPr>
          <w:ilvl w:val="0"/>
          <w:numId w:val="3"/>
        </w:numPr>
        <w:spacing w:line="233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lastRenderedPageBreak/>
        <w:t>Dimache Gheorghe, Panaitescu Dan - Microbiologie şi parazitologie medical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Editura Uranus, Bucureşti 1994;</w:t>
      </w:r>
    </w:p>
    <w:p w14:paraId="36B71F6B" w14:textId="77777777" w:rsidR="0057619F" w:rsidRDefault="00000000">
      <w:pPr>
        <w:numPr>
          <w:ilvl w:val="0"/>
          <w:numId w:val="3"/>
        </w:numPr>
        <w:spacing w:before="309" w:line="229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Enache Florica, Stuparu Maria-Diagnosticul de laborator în hemostaza, Editura ALL, Bucureşti 1998;</w:t>
      </w:r>
    </w:p>
    <w:p w14:paraId="2A3D2543" w14:textId="77777777" w:rsidR="0057619F" w:rsidRDefault="00000000">
      <w:pPr>
        <w:numPr>
          <w:ilvl w:val="0"/>
          <w:numId w:val="3"/>
        </w:numPr>
        <w:spacing w:before="309" w:line="233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Gherman Ioan-Compediu de parazitologie clinic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-Editura ALL, Bucureşti 1993;</w:t>
      </w:r>
    </w:p>
    <w:p w14:paraId="06CB4992" w14:textId="77777777" w:rsidR="0057619F" w:rsidRDefault="00000000">
      <w:pPr>
        <w:numPr>
          <w:ilvl w:val="0"/>
          <w:numId w:val="3"/>
        </w:numPr>
        <w:spacing w:before="304" w:line="229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Lotreanu Victor - Analize medicale, Editura CNI, Bucureşti 2000;</w:t>
      </w:r>
    </w:p>
    <w:p w14:paraId="3FD20B6E" w14:textId="77777777" w:rsidR="0057619F" w:rsidRDefault="00000000">
      <w:pPr>
        <w:numPr>
          <w:ilvl w:val="0"/>
          <w:numId w:val="3"/>
        </w:numPr>
        <w:spacing w:before="309" w:line="233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Mihele Denisa-Biochimie clinic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-metode de laborator, Editura Medical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Bucureşti, 2000;</w:t>
      </w:r>
    </w:p>
    <w:p w14:paraId="780D46EF" w14:textId="77777777" w:rsidR="0057619F" w:rsidRDefault="00000000">
      <w:pPr>
        <w:numPr>
          <w:ilvl w:val="0"/>
          <w:numId w:val="3"/>
        </w:numPr>
        <w:spacing w:before="300" w:line="233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Popescu Mut Delia-Hematologia clinic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- Editura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Bucureşti, 2001;</w:t>
      </w:r>
    </w:p>
    <w:p w14:paraId="30674612" w14:textId="77777777" w:rsidR="0057619F" w:rsidRDefault="00000000">
      <w:pPr>
        <w:numPr>
          <w:ilvl w:val="0"/>
          <w:numId w:val="3"/>
        </w:numPr>
        <w:spacing w:before="304" w:line="233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Sajin Maria, Adrian Costache-Curs de anatomie patologic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- Ediţia a-II-a revizuit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Editura Cermaprint, Bucureşti, 2005;</w:t>
      </w:r>
    </w:p>
    <w:p w14:paraId="04F7F523" w14:textId="77777777" w:rsidR="0057619F" w:rsidRDefault="00000000">
      <w:pPr>
        <w:numPr>
          <w:ilvl w:val="0"/>
          <w:numId w:val="3"/>
        </w:numPr>
        <w:spacing w:before="305" w:line="233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Anca Roxana Lupu, Ana Maria Vl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d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reanu, Daniel Coriu-Hematologie Clinic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-Editura universitar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Carol Davila București, 2017;</w:t>
      </w:r>
    </w:p>
    <w:p w14:paraId="3783F5F7" w14:textId="77777777" w:rsidR="0057619F" w:rsidRDefault="00000000">
      <w:pPr>
        <w:numPr>
          <w:ilvl w:val="0"/>
          <w:numId w:val="3"/>
        </w:numPr>
        <w:spacing w:before="304" w:line="233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Grigore Mih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escu, Carmen Chifiriuc, Marian Constantin, Ilda Czobor Barnu-HEMATOLOGIE, Editura Medical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2021;</w:t>
      </w:r>
    </w:p>
    <w:p w14:paraId="5C7FCBB0" w14:textId="77777777" w:rsidR="0057619F" w:rsidRDefault="00000000">
      <w:pPr>
        <w:numPr>
          <w:ilvl w:val="0"/>
          <w:numId w:val="3"/>
        </w:numPr>
        <w:spacing w:before="305" w:line="229" w:lineRule="exact"/>
        <w:ind w:left="36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Monica Moldoveanu--Virusologie, Bacteriologie și Parazitologie pentru asistenți medicali- Editura ALL 2020;</w:t>
      </w:r>
    </w:p>
    <w:p w14:paraId="2DB5F94D" w14:textId="77777777" w:rsidR="0057619F" w:rsidRDefault="00000000">
      <w:pPr>
        <w:numPr>
          <w:ilvl w:val="0"/>
          <w:numId w:val="3"/>
        </w:numPr>
        <w:spacing w:before="271" w:line="268" w:lineRule="exact"/>
        <w:ind w:left="360" w:right="14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Valeriu Atanasiu, Irina Anna Maria Stoian-Biochimie medical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- Biochimie medical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. Lucr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 practice pentru FMAM- Editura Universitar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“Carol Davila”, București, 2020;</w:t>
      </w:r>
    </w:p>
    <w:p w14:paraId="3929DB0F" w14:textId="77777777" w:rsidR="0057619F" w:rsidRDefault="00000000">
      <w:pPr>
        <w:numPr>
          <w:ilvl w:val="0"/>
          <w:numId w:val="3"/>
        </w:numPr>
        <w:spacing w:before="272" w:line="269" w:lineRule="exact"/>
        <w:ind w:left="360" w:right="14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Mihaela Alexandru, Crin Marcean, Vladimir-Manta Mih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ilescu-Microbiologie, Virusologie, Parazitologie- Microbiologie, virusologie, parazitologie. Manual pentru școlile postliceale -Editura Medical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, București, 2020;</w:t>
      </w:r>
    </w:p>
    <w:p w14:paraId="15C5B15C" w14:textId="77777777" w:rsidR="0057619F" w:rsidRDefault="00000000">
      <w:pPr>
        <w:numPr>
          <w:ilvl w:val="0"/>
          <w:numId w:val="3"/>
        </w:numPr>
        <w:spacing w:before="268" w:line="269" w:lineRule="exact"/>
        <w:ind w:left="360" w:right="14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46/2003 din 21 ianuarie 2003 Legea drepturilor pacientului,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51 din 29 ianuarie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5C31C0E8" w14:textId="77777777" w:rsidR="0057619F" w:rsidRDefault="00000000">
      <w:pPr>
        <w:numPr>
          <w:ilvl w:val="0"/>
          <w:numId w:val="3"/>
        </w:numPr>
        <w:spacing w:before="360" w:line="269" w:lineRule="exact"/>
        <w:ind w:left="360" w:right="14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1410/2016 din 12 decembrie 2016 privind aprobarea Normelor de aplicare a Legii drepturilor pacientului nr. 46/2003, publicat în Monitorul Oficial al României, Partea I, nr. 1009 din 15 decembrie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7BC25DBE" w14:textId="77777777" w:rsidR="0057619F" w:rsidRDefault="00000000">
      <w:pPr>
        <w:numPr>
          <w:ilvl w:val="0"/>
          <w:numId w:val="3"/>
        </w:numPr>
        <w:spacing w:before="698" w:line="268" w:lineRule="exact"/>
        <w:ind w:left="360" w:right="144" w:hanging="360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ORDONANŢĂ DE URGENŢĂ Nr. 144 din 28 octombrie 2008 privind exercitarea profesiei de asistent medical generalist, a profesiei de moaş</w:t>
      </w:r>
      <w:r>
        <w:rPr>
          <w:rFonts w:ascii="Arial Narrow" w:eastAsia="Arial Narrow" w:hAnsi="Arial Narrow"/>
          <w:color w:val="000000"/>
          <w:spacing w:val="-5"/>
          <w:sz w:val="21"/>
        </w:rPr>
        <w:t xml:space="preserve">5 </w:t>
      </w:r>
      <w:r>
        <w:rPr>
          <w:rFonts w:ascii="Calibri" w:eastAsia="Calibri" w:hAnsi="Calibri"/>
          <w:color w:val="000000"/>
          <w:spacing w:val="-5"/>
          <w:sz w:val="23"/>
        </w:rPr>
        <w:t>şi a profesiei de asistent medical, precum şi organizarea şi funcţionarea Ordinului Asistenţilor Medicali Generalişti, Moaşelor şi Asistenţilor Medicali din România, publicat</w:t>
      </w:r>
      <w:r>
        <w:rPr>
          <w:rFonts w:ascii="Arial Narrow" w:eastAsia="Arial Narrow" w:hAnsi="Arial Narrow"/>
          <w:color w:val="000000"/>
          <w:spacing w:val="-5"/>
          <w:sz w:val="21"/>
        </w:rPr>
        <w:t xml:space="preserve">5 </w:t>
      </w:r>
      <w:r>
        <w:rPr>
          <w:rFonts w:ascii="Calibri" w:eastAsia="Calibri" w:hAnsi="Calibri"/>
          <w:color w:val="000000"/>
          <w:spacing w:val="-5"/>
          <w:sz w:val="23"/>
        </w:rPr>
        <w:t>în Monitorul Oficial al României, partea I, nr. 785 din 24.11.2008, aprobat</w:t>
      </w:r>
      <w:r>
        <w:rPr>
          <w:rFonts w:ascii="Arial Narrow" w:eastAsia="Arial Narrow" w:hAnsi="Arial Narrow"/>
          <w:color w:val="000000"/>
          <w:spacing w:val="-5"/>
          <w:sz w:val="21"/>
        </w:rPr>
        <w:t xml:space="preserve">5 </w:t>
      </w:r>
      <w:r>
        <w:rPr>
          <w:rFonts w:ascii="Calibri" w:eastAsia="Calibri" w:hAnsi="Calibri"/>
          <w:color w:val="000000"/>
          <w:spacing w:val="-5"/>
          <w:sz w:val="23"/>
        </w:rPr>
        <w:t>cu modific</w:t>
      </w:r>
      <w:r>
        <w:rPr>
          <w:rFonts w:ascii="Arial Narrow" w:eastAsia="Arial Narrow" w:hAnsi="Arial Narrow"/>
          <w:color w:val="000000"/>
          <w:spacing w:val="-5"/>
          <w:sz w:val="21"/>
        </w:rPr>
        <w:t>5</w:t>
      </w:r>
      <w:r>
        <w:rPr>
          <w:rFonts w:ascii="Calibri" w:eastAsia="Calibri" w:hAnsi="Calibri"/>
          <w:color w:val="000000"/>
          <w:spacing w:val="-5"/>
          <w:sz w:val="23"/>
        </w:rPr>
        <w:t>ri prin Legea nr. 53/2014, cu modific</w:t>
      </w:r>
      <w:r>
        <w:rPr>
          <w:rFonts w:ascii="Arial Narrow" w:eastAsia="Arial Narrow" w:hAnsi="Arial Narrow"/>
          <w:color w:val="000000"/>
          <w:spacing w:val="-5"/>
          <w:sz w:val="21"/>
        </w:rPr>
        <w:t>5</w:t>
      </w:r>
      <w:r>
        <w:rPr>
          <w:rFonts w:ascii="Calibri" w:eastAsia="Calibri" w:hAnsi="Calibri"/>
          <w:color w:val="000000"/>
          <w:spacing w:val="-5"/>
          <w:sz w:val="23"/>
        </w:rPr>
        <w:t>rile și complet</w:t>
      </w:r>
      <w:r>
        <w:rPr>
          <w:rFonts w:ascii="Arial Narrow" w:eastAsia="Arial Narrow" w:hAnsi="Arial Narrow"/>
          <w:color w:val="000000"/>
          <w:spacing w:val="-5"/>
          <w:sz w:val="21"/>
        </w:rPr>
        <w:t>5</w:t>
      </w:r>
      <w:r>
        <w:rPr>
          <w:rFonts w:ascii="Calibri" w:eastAsia="Calibri" w:hAnsi="Calibri"/>
          <w:color w:val="000000"/>
          <w:spacing w:val="-5"/>
          <w:sz w:val="23"/>
        </w:rPr>
        <w:t>rile ulterioare;</w:t>
      </w:r>
    </w:p>
    <w:p w14:paraId="6A933D94" w14:textId="77777777" w:rsidR="0057619F" w:rsidRDefault="00000000">
      <w:pPr>
        <w:spacing w:before="328" w:line="26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4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p w14:paraId="2DAE44D6" w14:textId="77777777" w:rsidR="0057619F" w:rsidRDefault="0057619F">
      <w:pPr>
        <w:sectPr w:rsidR="0057619F">
          <w:pgSz w:w="16843" w:h="11909" w:orient="landscape"/>
          <w:pgMar w:top="400" w:right="821" w:bottom="573" w:left="1622" w:header="720" w:footer="720" w:gutter="0"/>
          <w:cols w:space="720"/>
        </w:sectPr>
      </w:pPr>
    </w:p>
    <w:p w14:paraId="11939911" w14:textId="77777777" w:rsidR="0057619F" w:rsidRDefault="00000000">
      <w:pPr>
        <w:numPr>
          <w:ilvl w:val="0"/>
          <w:numId w:val="3"/>
        </w:numPr>
        <w:tabs>
          <w:tab w:val="clear" w:pos="360"/>
          <w:tab w:val="left" w:pos="432"/>
        </w:tabs>
        <w:spacing w:line="262" w:lineRule="exact"/>
        <w:ind w:left="432" w:right="72" w:hanging="360"/>
        <w:jc w:val="both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lastRenderedPageBreak/>
        <w:t>Codul de etic</w:t>
      </w:r>
      <w:r>
        <w:rPr>
          <w:rFonts w:ascii="Arial Narrow" w:eastAsia="Arial Narrow" w:hAnsi="Arial Narrow"/>
          <w:b/>
          <w:color w:val="000000"/>
          <w:sz w:val="21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si deontologie al asistentului medical generalist, al moaşei şi al asistentului medical din România, adoptat prin Hot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rârea Adun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rii generale naţionale a Ordinului Asistenţilor Medicali Generalişti, Moaşelor şi Asistenţilor Medicali din România nr. 2/9 iulie 2009, publicat</w:t>
      </w:r>
      <w:r>
        <w:rPr>
          <w:rFonts w:ascii="Arial Narrow" w:eastAsia="Arial Narrow" w:hAnsi="Arial Narrow"/>
          <w:b/>
          <w:color w:val="000000"/>
          <w:sz w:val="21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în Monitorul Oficial al României, partea I, nr. 560 din 12 august 2009, cu modific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rile și complet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rile ulterioare;</w:t>
      </w:r>
    </w:p>
    <w:p w14:paraId="6663D40D" w14:textId="77777777" w:rsidR="0057619F" w:rsidRDefault="00000000">
      <w:pPr>
        <w:numPr>
          <w:ilvl w:val="0"/>
          <w:numId w:val="3"/>
        </w:numPr>
        <w:tabs>
          <w:tab w:val="clear" w:pos="360"/>
          <w:tab w:val="left" w:pos="432"/>
        </w:tabs>
        <w:spacing w:before="264" w:line="269" w:lineRule="exact"/>
        <w:ind w:left="432" w:right="72" w:hanging="360"/>
        <w:jc w:val="both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Ordinul ministrului s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n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ții nr. 1226 din 3 decembrie 2012 pentru aprobarea Normelor tehnice privind gestionarea deşeurilor rezultate din activit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ţi medicale şi a Metodologiei de culegere a datelor pentru baza naţional</w:t>
      </w:r>
      <w:r>
        <w:rPr>
          <w:rFonts w:ascii="Arial Narrow" w:eastAsia="Arial Narrow" w:hAnsi="Arial Narrow"/>
          <w:b/>
          <w:color w:val="000000"/>
          <w:sz w:val="21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de date privind deşeurile rezultate din activit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ţi medicale, publicat în Monitorul Oficial al României, partea I, nr. 855 din 18 decembrie 2012;</w:t>
      </w:r>
    </w:p>
    <w:p w14:paraId="1ECADD60" w14:textId="77777777" w:rsidR="0057619F" w:rsidRDefault="00000000">
      <w:pPr>
        <w:numPr>
          <w:ilvl w:val="0"/>
          <w:numId w:val="3"/>
        </w:numPr>
        <w:tabs>
          <w:tab w:val="clear" w:pos="360"/>
          <w:tab w:val="left" w:pos="432"/>
        </w:tabs>
        <w:spacing w:before="554" w:line="268" w:lineRule="exact"/>
        <w:ind w:left="432" w:right="72" w:hanging="360"/>
        <w:jc w:val="both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Ordinul ministrului s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n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ții Nr. 1761/2021 din 3 septembrie 2021 pentru aprobarea Normelor tehnice privind cur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ţarea, dezinfecţia şi sterilizarea în unit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ţile sanitare publice şi private, evaluarea eficacit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ţii procedurilor de cur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ţenie şi dezinfecţie efectuate în cadrul acestora, procedurile recomandate pentru dezinfecţia mâinilor în funcţie de nivelul de risc, precum şi metodele de evaluare a derul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rii procesului de sterilizare şi controlul eficienţei acestuia, publicat în Monitorul Oficial al României, Partea I, nr. 882 din 14 septembrie 2021, cu modific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rile și complet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rile ulterioare;</w:t>
      </w:r>
    </w:p>
    <w:p w14:paraId="679B7FDE" w14:textId="77777777" w:rsidR="0057619F" w:rsidRDefault="00000000">
      <w:pPr>
        <w:numPr>
          <w:ilvl w:val="0"/>
          <w:numId w:val="3"/>
        </w:numPr>
        <w:tabs>
          <w:tab w:val="clear" w:pos="360"/>
          <w:tab w:val="left" w:pos="432"/>
        </w:tabs>
        <w:spacing w:before="490" w:after="5568" w:line="269" w:lineRule="exact"/>
        <w:ind w:left="432" w:right="72" w:hanging="360"/>
        <w:jc w:val="both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Ordinul ministrului s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n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ții nr. 1101/2016 din 30 septembrie 2016 privind aprobarea Normelor de supraveghere, prevenire şi limitare a infecţiilor asociate asistenţei medicale în unit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  <w:sz w:val="21"/>
        </w:rPr>
        <w:t>ţile sanitare, publicat în Monitorul Oficial nr. 791 din 7 octombrie 2016;</w:t>
      </w:r>
    </w:p>
    <w:p w14:paraId="5385593D" w14:textId="77777777" w:rsidR="0057619F" w:rsidRDefault="0057619F">
      <w:pPr>
        <w:spacing w:before="490" w:after="5568" w:line="269" w:lineRule="exact"/>
        <w:sectPr w:rsidR="0057619F">
          <w:pgSz w:w="16843" w:h="11909" w:orient="landscape"/>
          <w:pgMar w:top="560" w:right="883" w:bottom="573" w:left="1560" w:header="720" w:footer="720" w:gutter="0"/>
          <w:cols w:space="720"/>
        </w:sectPr>
      </w:pPr>
    </w:p>
    <w:p w14:paraId="3DBD6116" w14:textId="77777777" w:rsidR="0057619F" w:rsidRDefault="00000000">
      <w:pPr>
        <w:spacing w:line="26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5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sectPr w:rsidR="0057619F">
      <w:type w:val="continuous"/>
      <w:pgSz w:w="16843" w:h="11909" w:orient="landscape"/>
      <w:pgMar w:top="560" w:right="1003" w:bottom="57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A1D1" w14:textId="77777777" w:rsidR="00695828" w:rsidRDefault="00695828">
      <w:r>
        <w:separator/>
      </w:r>
    </w:p>
  </w:endnote>
  <w:endnote w:type="continuationSeparator" w:id="0">
    <w:p w14:paraId="5336B226" w14:textId="77777777" w:rsidR="00695828" w:rsidRDefault="0069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6FD3" w14:textId="77777777" w:rsidR="00695828" w:rsidRDefault="00695828"/>
  </w:footnote>
  <w:footnote w:type="continuationSeparator" w:id="0">
    <w:p w14:paraId="346B7484" w14:textId="77777777" w:rsidR="00695828" w:rsidRDefault="0069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46EA"/>
    <w:multiLevelType w:val="multilevel"/>
    <w:tmpl w:val="9524FC9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95315D"/>
    <w:multiLevelType w:val="multilevel"/>
    <w:tmpl w:val="103C3F38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C55BD6"/>
    <w:multiLevelType w:val="multilevel"/>
    <w:tmpl w:val="D82EE7D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6170922">
    <w:abstractNumId w:val="1"/>
  </w:num>
  <w:num w:numId="2" w16cid:durableId="2084251161">
    <w:abstractNumId w:val="0"/>
  </w:num>
  <w:num w:numId="3" w16cid:durableId="165933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9F"/>
    <w:rsid w:val="0057619F"/>
    <w:rsid w:val="00695828"/>
    <w:rsid w:val="006E13A6"/>
    <w:rsid w:val="00E9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B02E"/>
  <w15:docId w15:val="{1327FE95-2614-4BFF-964A-8C787D91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9332</Characters>
  <Application>Microsoft Office Word</Application>
  <DocSecurity>0</DocSecurity>
  <Lines>77</Lines>
  <Paragraphs>21</Paragraphs>
  <ScaleCrop>false</ScaleCrop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examen grad principal – 2005</dc:title>
  <dc:creator>Corin</dc:creator>
  <cp:lastModifiedBy>Fil.Maramures OAMGMAMR</cp:lastModifiedBy>
  <cp:revision>3</cp:revision>
  <dcterms:created xsi:type="dcterms:W3CDTF">2026-06-12T04:58:00Z</dcterms:created>
  <dcterms:modified xsi:type="dcterms:W3CDTF">2026-06-12T04:58:00Z</dcterms:modified>
</cp:coreProperties>
</file>